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520C993E" w:rsidP="57AACBFC" w:rsidRDefault="520C993E" w14:paraId="55940E17" w14:textId="189BAAE1">
      <w:pPr>
        <w:pStyle w:val="Heading1"/>
        <w:rPr>
          <w:rFonts w:ascii="Calibri" w:hAnsi="Calibri" w:eastAsia="Calibri" w:cs="Calibri"/>
        </w:rPr>
      </w:pPr>
      <w:r w:rsidR="520C993E">
        <w:rPr/>
        <w:t xml:space="preserve">Appendix 3: Sample ground safety regulations </w:t>
      </w:r>
    </w:p>
    <w:p w:rsidR="520C993E" w:rsidP="57AACBFC" w:rsidRDefault="520C993E" w14:paraId="02B3606F" w14:textId="19D682DE">
      <w:pPr>
        <w:pStyle w:val="Heading1"/>
        <w:bidi w:val="0"/>
        <w:rPr>
          <w:color w:val="auto"/>
        </w:rPr>
      </w:pPr>
      <w:r w:rsidRPr="57AACBFC" w:rsidR="520C993E">
        <w:rPr>
          <w:color w:val="auto"/>
        </w:rPr>
        <w:t>Regulations</w:t>
      </w:r>
    </w:p>
    <w:p w:rsidR="520C993E" w:rsidP="57AACBFC" w:rsidRDefault="520C993E" w14:paraId="1E3ED057" w14:textId="1B5EA1AA">
      <w:pPr>
        <w:pStyle w:val="Normal"/>
        <w:rPr>
          <w:rFonts w:ascii="Calibri" w:hAnsi="Calibri" w:eastAsia="Calibri" w:cs="Calibri"/>
        </w:rPr>
      </w:pPr>
      <w:r w:rsidRPr="57AACBFC" w:rsidR="520C993E">
        <w:rPr>
          <w:rFonts w:ascii="Calibri" w:hAnsi="Calibri" w:eastAsia="Calibri" w:cs="Calibri"/>
        </w:rPr>
        <w:t xml:space="preserve">These Ground Regulations are in place to safeguard the safety, health, and welfare of everyone in and around the ground. Entry to the ground and remaining within it are subject to these regulations and any conditions printed on the ticket or displayed at entrances. By entering the ground, all persons are considered to have accepted these regulations.  </w:t>
      </w:r>
    </w:p>
    <w:p w:rsidR="520C993E" w:rsidP="57AACBFC" w:rsidRDefault="520C993E" w14:paraId="37394278" w14:textId="592BF3F8">
      <w:pPr>
        <w:pStyle w:val="Normal"/>
        <w:rPr>
          <w:rFonts w:ascii="Calibri" w:hAnsi="Calibri" w:eastAsia="Calibri" w:cs="Calibri"/>
        </w:rPr>
      </w:pPr>
      <w:r w:rsidRPr="57AACBFC" w:rsidR="520C993E">
        <w:rPr>
          <w:rFonts w:ascii="Calibri" w:hAnsi="Calibri" w:eastAsia="Calibri" w:cs="Calibri"/>
        </w:rPr>
        <w:t xml:space="preserve">Ground Management reserves the right of admission and the right to refuse entry or require any person to leave the ground where it is deemed necessary for safety, security, or good order. No refund shall be payable if a person is refused entry or removed for breaching these regulations.  </w:t>
      </w:r>
    </w:p>
    <w:p w:rsidR="520C993E" w:rsidP="57AACBFC" w:rsidRDefault="520C993E" w14:paraId="3D36E45C" w14:textId="0F20EA29">
      <w:pPr>
        <w:pStyle w:val="Normal"/>
      </w:pPr>
      <w:r w:rsidRPr="57AACBFC" w:rsidR="520C993E">
        <w:rPr>
          <w:rFonts w:ascii="Calibri" w:hAnsi="Calibri" w:eastAsia="Calibri" w:cs="Calibri"/>
        </w:rPr>
        <w:t xml:space="preserve">All persons in the ground must follow the lawful instructions of stewards, Ground Management, and the police (Gardaí/PSNI), and must comply with information provided over the public address system or on screens regarding safety and emergency procedures. </w:t>
      </w:r>
    </w:p>
    <w:p w:rsidR="520C993E" w:rsidP="57AACBFC" w:rsidRDefault="520C993E" w14:paraId="2DBD04FA" w14:textId="1DAA0EC7">
      <w:pPr>
        <w:pStyle w:val="Normal"/>
        <w:rPr>
          <w:rFonts w:ascii="Calibri" w:hAnsi="Calibri" w:eastAsia="Calibri" w:cs="Calibri"/>
        </w:rPr>
      </w:pPr>
      <w:r w:rsidRPr="57AACBFC" w:rsidR="520C993E">
        <w:rPr>
          <w:rFonts w:ascii="Calibri" w:hAnsi="Calibri" w:eastAsia="Calibri" w:cs="Calibri"/>
        </w:rPr>
        <w:t xml:space="preserve">All persons entering the grounds agree to screening and search procedures that may be conducted by authorised stewards, security personnel or the police (Gardaí / PSNI). This may include bag searches, personal searches carried out with consent, and the use of walk-through or hand-held metal detectors. Anyone who refuses to comply with search or screening procedures may be denied entry or removed from the premises.  </w:t>
      </w:r>
    </w:p>
    <w:p w:rsidR="520C993E" w:rsidP="57AACBFC" w:rsidRDefault="520C993E" w14:paraId="48D516C5" w14:textId="3B516654">
      <w:pPr>
        <w:pStyle w:val="Normal"/>
        <w:rPr>
          <w:rFonts w:ascii="Calibri" w:hAnsi="Calibri" w:eastAsia="Calibri" w:cs="Calibri"/>
        </w:rPr>
      </w:pPr>
      <w:r w:rsidRPr="57AACBFC" w:rsidR="520C993E">
        <w:rPr>
          <w:rFonts w:ascii="Calibri" w:hAnsi="Calibri" w:eastAsia="Calibri" w:cs="Calibri"/>
        </w:rPr>
        <w:t xml:space="preserve">A valid ticket, accreditation, or other authorisation is </w:t>
      </w:r>
      <w:r w:rsidRPr="57AACBFC" w:rsidR="520C993E">
        <w:rPr>
          <w:rFonts w:ascii="Calibri" w:hAnsi="Calibri" w:eastAsia="Calibri" w:cs="Calibri"/>
        </w:rPr>
        <w:t>required</w:t>
      </w:r>
      <w:r w:rsidRPr="57AACBFC" w:rsidR="520C993E">
        <w:rPr>
          <w:rFonts w:ascii="Calibri" w:hAnsi="Calibri" w:eastAsia="Calibri" w:cs="Calibri"/>
        </w:rPr>
        <w:t xml:space="preserve"> for every person entering the ground, including children and infants, unless Ground Management has clearly </w:t>
      </w:r>
      <w:r w:rsidRPr="57AACBFC" w:rsidR="520C993E">
        <w:rPr>
          <w:rFonts w:ascii="Calibri" w:hAnsi="Calibri" w:eastAsia="Calibri" w:cs="Calibri"/>
        </w:rPr>
        <w:t>stated</w:t>
      </w:r>
      <w:r w:rsidRPr="57AACBFC" w:rsidR="520C993E">
        <w:rPr>
          <w:rFonts w:ascii="Calibri" w:hAnsi="Calibri" w:eastAsia="Calibri" w:cs="Calibri"/>
        </w:rPr>
        <w:t xml:space="preserve"> an exception. Tickets must be produced for inspection on request. Counterfeit, altered, cancelled, or defaced tickets are invalid and may be </w:t>
      </w:r>
      <w:r w:rsidRPr="57AACBFC" w:rsidR="520C993E">
        <w:rPr>
          <w:rFonts w:ascii="Calibri" w:hAnsi="Calibri" w:eastAsia="Calibri" w:cs="Calibri"/>
        </w:rPr>
        <w:t>retained</w:t>
      </w:r>
      <w:r w:rsidRPr="57AACBFC" w:rsidR="520C993E">
        <w:rPr>
          <w:rFonts w:ascii="Calibri" w:hAnsi="Calibri" w:eastAsia="Calibri" w:cs="Calibri"/>
        </w:rPr>
        <w:t xml:space="preserve"> by Ground Management</w:t>
      </w:r>
      <w:r w:rsidRPr="57AACBFC" w:rsidR="520C993E">
        <w:rPr>
          <w:rFonts w:ascii="Calibri" w:hAnsi="Calibri" w:eastAsia="Calibri" w:cs="Calibri"/>
        </w:rPr>
        <w:t xml:space="preserve">.  </w:t>
      </w:r>
    </w:p>
    <w:p w:rsidR="520C993E" w:rsidP="57AACBFC" w:rsidRDefault="520C993E" w14:paraId="65265861" w14:textId="56B6B591">
      <w:pPr>
        <w:pStyle w:val="Heading2"/>
        <w:rPr>
          <w:color w:val="auto"/>
        </w:rPr>
      </w:pPr>
      <w:r w:rsidRPr="57AACBFC" w:rsidR="520C993E">
        <w:rPr>
          <w:color w:val="auto"/>
        </w:rPr>
        <w:t>Prohibited behaviours</w:t>
      </w:r>
    </w:p>
    <w:p w:rsidR="520C993E" w:rsidP="57AACBFC" w:rsidRDefault="520C993E" w14:paraId="15EF172B" w14:textId="12FF433D">
      <w:pPr>
        <w:pStyle w:val="Normal"/>
      </w:pPr>
      <w:r w:rsidRPr="57AACBFC" w:rsidR="520C993E">
        <w:rPr>
          <w:rFonts w:ascii="Calibri" w:hAnsi="Calibri" w:eastAsia="Calibri" w:cs="Calibri"/>
        </w:rPr>
        <w:t xml:space="preserve">The following behaviour is strictly prohibited and may result in refusal of entry, removal from the ground, reporting to the police (Gardaí / PSNI), and/or a ground ban: </w:t>
      </w:r>
    </w:p>
    <w:p w:rsidR="520C993E" w:rsidP="57AACBFC" w:rsidRDefault="520C993E" w14:paraId="1DFEF900" w14:textId="26809198">
      <w:pPr>
        <w:pStyle w:val="ListParagraph"/>
        <w:rPr>
          <w:rFonts w:ascii="Calibri" w:hAnsi="Calibri" w:eastAsia="Calibri" w:cs="Calibri"/>
        </w:rPr>
      </w:pPr>
      <w:r w:rsidRPr="57AACBFC" w:rsidR="520C993E">
        <w:rPr>
          <w:rFonts w:ascii="Calibri" w:hAnsi="Calibri" w:eastAsia="Calibri" w:cs="Calibri"/>
        </w:rPr>
        <w:t xml:space="preserve">Entering onto the pitch or any playing area, or </w:t>
      </w:r>
      <w:r w:rsidRPr="57AACBFC" w:rsidR="520C993E">
        <w:rPr>
          <w:rFonts w:ascii="Calibri" w:hAnsi="Calibri" w:eastAsia="Calibri" w:cs="Calibri"/>
        </w:rPr>
        <w:t>attempting</w:t>
      </w:r>
      <w:r w:rsidRPr="57AACBFC" w:rsidR="520C993E">
        <w:rPr>
          <w:rFonts w:ascii="Calibri" w:hAnsi="Calibri" w:eastAsia="Calibri" w:cs="Calibri"/>
        </w:rPr>
        <w:t xml:space="preserve"> to do so, without express authorisation. </w:t>
      </w:r>
    </w:p>
    <w:p w:rsidR="520C993E" w:rsidP="57AACBFC" w:rsidRDefault="520C993E" w14:paraId="5D651462" w14:textId="078D0563">
      <w:pPr>
        <w:pStyle w:val="ListParagraph"/>
        <w:rPr>
          <w:rFonts w:ascii="Calibri" w:hAnsi="Calibri" w:eastAsia="Calibri" w:cs="Calibri"/>
        </w:rPr>
      </w:pPr>
      <w:r w:rsidRPr="57AACBFC" w:rsidR="520C993E">
        <w:rPr>
          <w:rFonts w:ascii="Calibri" w:hAnsi="Calibri" w:eastAsia="Calibri" w:cs="Calibri"/>
        </w:rPr>
        <w:t xml:space="preserve">Climbing on any structure, including stands, fences, floodlight towers, pylons, roofs or any other building or installation. </w:t>
      </w:r>
    </w:p>
    <w:p w:rsidR="520C993E" w:rsidP="57AACBFC" w:rsidRDefault="520C993E" w14:paraId="142CD6EF" w14:textId="54713024">
      <w:pPr>
        <w:pStyle w:val="ListParagraph"/>
        <w:rPr>
          <w:rFonts w:ascii="Calibri" w:hAnsi="Calibri" w:eastAsia="Calibri" w:cs="Calibri"/>
        </w:rPr>
      </w:pPr>
      <w:r w:rsidRPr="57AACBFC" w:rsidR="520C993E">
        <w:rPr>
          <w:rFonts w:ascii="Calibri" w:hAnsi="Calibri" w:eastAsia="Calibri" w:cs="Calibri"/>
        </w:rPr>
        <w:t xml:space="preserve">Throwing any object within the ground, </w:t>
      </w:r>
      <w:r w:rsidRPr="57AACBFC" w:rsidR="520C993E">
        <w:rPr>
          <w:rFonts w:ascii="Calibri" w:hAnsi="Calibri" w:eastAsia="Calibri" w:cs="Calibri"/>
        </w:rPr>
        <w:t>whether or not</w:t>
      </w:r>
      <w:r w:rsidRPr="57AACBFC" w:rsidR="520C993E">
        <w:rPr>
          <w:rFonts w:ascii="Calibri" w:hAnsi="Calibri" w:eastAsia="Calibri" w:cs="Calibri"/>
        </w:rPr>
        <w:t xml:space="preserve"> it causes injury or damage. </w:t>
      </w:r>
    </w:p>
    <w:p w:rsidR="520C993E" w:rsidP="57AACBFC" w:rsidRDefault="520C993E" w14:paraId="5F18FC0D" w14:textId="3792E324">
      <w:pPr>
        <w:pStyle w:val="ListParagraph"/>
        <w:rPr>
          <w:rFonts w:ascii="Calibri" w:hAnsi="Calibri" w:eastAsia="Calibri" w:cs="Calibri"/>
        </w:rPr>
      </w:pPr>
      <w:r w:rsidRPr="57AACBFC" w:rsidR="520C993E">
        <w:rPr>
          <w:rFonts w:ascii="Calibri" w:hAnsi="Calibri" w:eastAsia="Calibri" w:cs="Calibri"/>
        </w:rPr>
        <w:t>Remaining</w:t>
      </w:r>
      <w:r w:rsidRPr="57AACBFC" w:rsidR="520C993E">
        <w:rPr>
          <w:rFonts w:ascii="Calibri" w:hAnsi="Calibri" w:eastAsia="Calibri" w:cs="Calibri"/>
        </w:rPr>
        <w:t xml:space="preserve">, </w:t>
      </w:r>
      <w:r w:rsidRPr="57AACBFC" w:rsidR="520C993E">
        <w:rPr>
          <w:rFonts w:ascii="Calibri" w:hAnsi="Calibri" w:eastAsia="Calibri" w:cs="Calibri"/>
        </w:rPr>
        <w:t>standing</w:t>
      </w:r>
      <w:r w:rsidRPr="57AACBFC" w:rsidR="520C993E">
        <w:rPr>
          <w:rFonts w:ascii="Calibri" w:hAnsi="Calibri" w:eastAsia="Calibri" w:cs="Calibri"/>
        </w:rPr>
        <w:t xml:space="preserve"> or loitering in gangways, aisles, steps, vomitories, stairwells, access </w:t>
      </w:r>
      <w:r w:rsidRPr="57AACBFC" w:rsidR="520C993E">
        <w:rPr>
          <w:rFonts w:ascii="Calibri" w:hAnsi="Calibri" w:eastAsia="Calibri" w:cs="Calibri"/>
        </w:rPr>
        <w:t>routes</w:t>
      </w:r>
      <w:r w:rsidRPr="57AACBFC" w:rsidR="520C993E">
        <w:rPr>
          <w:rFonts w:ascii="Calibri" w:hAnsi="Calibri" w:eastAsia="Calibri" w:cs="Calibri"/>
        </w:rPr>
        <w:t xml:space="preserve"> or other circulation areas contrary to the directions of stewards. </w:t>
      </w:r>
    </w:p>
    <w:p w:rsidR="520C993E" w:rsidP="57AACBFC" w:rsidRDefault="520C993E" w14:paraId="29207EB7" w14:textId="54F77809">
      <w:pPr>
        <w:pStyle w:val="ListParagraph"/>
        <w:rPr>
          <w:rFonts w:ascii="Calibri" w:hAnsi="Calibri" w:eastAsia="Calibri" w:cs="Calibri"/>
        </w:rPr>
      </w:pPr>
      <w:r w:rsidRPr="57AACBFC" w:rsidR="520C993E">
        <w:rPr>
          <w:rFonts w:ascii="Calibri" w:hAnsi="Calibri" w:eastAsia="Calibri" w:cs="Calibri"/>
        </w:rPr>
        <w:t xml:space="preserve">Engaging in violence or threatening behaviour, including fighting, </w:t>
      </w:r>
      <w:r w:rsidRPr="57AACBFC" w:rsidR="520C993E">
        <w:rPr>
          <w:rFonts w:ascii="Calibri" w:hAnsi="Calibri" w:eastAsia="Calibri" w:cs="Calibri"/>
        </w:rPr>
        <w:t>attempting</w:t>
      </w:r>
      <w:r w:rsidRPr="57AACBFC" w:rsidR="520C993E">
        <w:rPr>
          <w:rFonts w:ascii="Calibri" w:hAnsi="Calibri" w:eastAsia="Calibri" w:cs="Calibri"/>
        </w:rPr>
        <w:t xml:space="preserve"> to fight or inciting others to do so. </w:t>
      </w:r>
    </w:p>
    <w:p w:rsidR="520C993E" w:rsidP="57AACBFC" w:rsidRDefault="520C993E" w14:paraId="25C31FE1" w14:textId="281DC9C3">
      <w:pPr>
        <w:pStyle w:val="ListParagraph"/>
        <w:rPr>
          <w:rFonts w:ascii="Calibri" w:hAnsi="Calibri" w:eastAsia="Calibri" w:cs="Calibri"/>
        </w:rPr>
      </w:pPr>
      <w:r w:rsidRPr="57AACBFC" w:rsidR="520C993E">
        <w:rPr>
          <w:rFonts w:ascii="Calibri" w:hAnsi="Calibri" w:eastAsia="Calibri" w:cs="Calibri"/>
        </w:rPr>
        <w:t xml:space="preserve">Using or displaying racist, sectarian, homophobic, transphobic, </w:t>
      </w:r>
      <w:r w:rsidRPr="57AACBFC" w:rsidR="520C993E">
        <w:rPr>
          <w:rFonts w:ascii="Calibri" w:hAnsi="Calibri" w:eastAsia="Calibri" w:cs="Calibri"/>
        </w:rPr>
        <w:t>misogynistic</w:t>
      </w:r>
      <w:r w:rsidRPr="57AACBFC" w:rsidR="520C993E">
        <w:rPr>
          <w:rFonts w:ascii="Calibri" w:hAnsi="Calibri" w:eastAsia="Calibri" w:cs="Calibri"/>
        </w:rPr>
        <w:t xml:space="preserve"> or other discriminatory or abusive language, chants, signs, </w:t>
      </w:r>
      <w:r w:rsidRPr="57AACBFC" w:rsidR="520C993E">
        <w:rPr>
          <w:rFonts w:ascii="Calibri" w:hAnsi="Calibri" w:eastAsia="Calibri" w:cs="Calibri"/>
        </w:rPr>
        <w:t>imagery</w:t>
      </w:r>
      <w:r w:rsidRPr="57AACBFC" w:rsidR="520C993E">
        <w:rPr>
          <w:rFonts w:ascii="Calibri" w:hAnsi="Calibri" w:eastAsia="Calibri" w:cs="Calibri"/>
        </w:rPr>
        <w:t xml:space="preserve"> or gestures. </w:t>
      </w:r>
    </w:p>
    <w:p w:rsidR="520C993E" w:rsidP="57AACBFC" w:rsidRDefault="520C993E" w14:paraId="105E5980" w14:textId="09DB422F">
      <w:pPr>
        <w:pStyle w:val="ListParagraph"/>
        <w:rPr>
          <w:rFonts w:ascii="Calibri" w:hAnsi="Calibri" w:eastAsia="Calibri" w:cs="Calibri"/>
        </w:rPr>
      </w:pPr>
      <w:r w:rsidRPr="57AACBFC" w:rsidR="520C993E">
        <w:rPr>
          <w:rFonts w:ascii="Calibri" w:hAnsi="Calibri" w:eastAsia="Calibri" w:cs="Calibri"/>
        </w:rPr>
        <w:t xml:space="preserve">Harassing or abusing players, match officials, staff, volunteers, stewards, emergency </w:t>
      </w:r>
      <w:r w:rsidRPr="57AACBFC" w:rsidR="520C993E">
        <w:rPr>
          <w:rFonts w:ascii="Calibri" w:hAnsi="Calibri" w:eastAsia="Calibri" w:cs="Calibri"/>
        </w:rPr>
        <w:t>services</w:t>
      </w:r>
      <w:r w:rsidRPr="57AACBFC" w:rsidR="520C993E">
        <w:rPr>
          <w:rFonts w:ascii="Calibri" w:hAnsi="Calibri" w:eastAsia="Calibri" w:cs="Calibri"/>
        </w:rPr>
        <w:t xml:space="preserve"> or other spectators. </w:t>
      </w:r>
    </w:p>
    <w:p w:rsidR="520C993E" w:rsidP="57AACBFC" w:rsidRDefault="520C993E" w14:paraId="51C76244" w14:textId="0A0ECF73">
      <w:pPr>
        <w:pStyle w:val="ListParagraph"/>
        <w:rPr>
          <w:rFonts w:ascii="Calibri" w:hAnsi="Calibri" w:eastAsia="Calibri" w:cs="Calibri"/>
        </w:rPr>
      </w:pPr>
      <w:r w:rsidRPr="57AACBFC" w:rsidR="520C993E">
        <w:rPr>
          <w:rFonts w:ascii="Calibri" w:hAnsi="Calibri" w:eastAsia="Calibri" w:cs="Calibri"/>
        </w:rPr>
        <w:t xml:space="preserve">Damaging, </w:t>
      </w:r>
      <w:r w:rsidRPr="57AACBFC" w:rsidR="520C993E">
        <w:rPr>
          <w:rFonts w:ascii="Calibri" w:hAnsi="Calibri" w:eastAsia="Calibri" w:cs="Calibri"/>
        </w:rPr>
        <w:t>defacing</w:t>
      </w:r>
      <w:r w:rsidRPr="57AACBFC" w:rsidR="520C993E">
        <w:rPr>
          <w:rFonts w:ascii="Calibri" w:hAnsi="Calibri" w:eastAsia="Calibri" w:cs="Calibri"/>
        </w:rPr>
        <w:t xml:space="preserve"> or misusing any part of the ground, furniture, equipment, </w:t>
      </w:r>
      <w:r w:rsidRPr="57AACBFC" w:rsidR="520C993E">
        <w:rPr>
          <w:rFonts w:ascii="Calibri" w:hAnsi="Calibri" w:eastAsia="Calibri" w:cs="Calibri"/>
        </w:rPr>
        <w:t>signs</w:t>
      </w:r>
      <w:r w:rsidRPr="57AACBFC" w:rsidR="520C993E">
        <w:rPr>
          <w:rFonts w:ascii="Calibri" w:hAnsi="Calibri" w:eastAsia="Calibri" w:cs="Calibri"/>
        </w:rPr>
        <w:t xml:space="preserve"> or vehicles. </w:t>
      </w:r>
    </w:p>
    <w:p w:rsidR="520C993E" w:rsidP="57AACBFC" w:rsidRDefault="520C993E" w14:paraId="4ADFD2EA" w14:textId="5140E97B">
      <w:pPr>
        <w:pStyle w:val="ListParagraph"/>
        <w:rPr>
          <w:rFonts w:ascii="Calibri" w:hAnsi="Calibri" w:eastAsia="Calibri" w:cs="Calibri"/>
        </w:rPr>
      </w:pPr>
      <w:r w:rsidRPr="57AACBFC" w:rsidR="520C993E">
        <w:rPr>
          <w:rFonts w:ascii="Calibri" w:hAnsi="Calibri" w:eastAsia="Calibri" w:cs="Calibri"/>
        </w:rPr>
        <w:t xml:space="preserve">The following items are prohibited and may be confiscated, </w:t>
      </w:r>
      <w:r w:rsidRPr="57AACBFC" w:rsidR="520C993E">
        <w:rPr>
          <w:rFonts w:ascii="Calibri" w:hAnsi="Calibri" w:eastAsia="Calibri" w:cs="Calibri"/>
        </w:rPr>
        <w:t>retained</w:t>
      </w:r>
      <w:r w:rsidRPr="57AACBFC" w:rsidR="520C993E">
        <w:rPr>
          <w:rFonts w:ascii="Calibri" w:hAnsi="Calibri" w:eastAsia="Calibri" w:cs="Calibri"/>
        </w:rPr>
        <w:t xml:space="preserve">, </w:t>
      </w:r>
      <w:r w:rsidRPr="57AACBFC" w:rsidR="520C993E">
        <w:rPr>
          <w:rFonts w:ascii="Calibri" w:hAnsi="Calibri" w:eastAsia="Calibri" w:cs="Calibri"/>
        </w:rPr>
        <w:t>destroyed</w:t>
      </w:r>
      <w:r w:rsidRPr="57AACBFC" w:rsidR="520C993E">
        <w:rPr>
          <w:rFonts w:ascii="Calibri" w:hAnsi="Calibri" w:eastAsia="Calibri" w:cs="Calibri"/>
        </w:rPr>
        <w:t xml:space="preserve"> or handed to the police (Gardaí / PSNI) as </w:t>
      </w:r>
      <w:r w:rsidRPr="57AACBFC" w:rsidR="520C993E">
        <w:rPr>
          <w:rFonts w:ascii="Calibri" w:hAnsi="Calibri" w:eastAsia="Calibri" w:cs="Calibri"/>
        </w:rPr>
        <w:t>appropriate</w:t>
      </w:r>
      <w:r w:rsidRPr="57AACBFC" w:rsidR="520C993E">
        <w:rPr>
          <w:rFonts w:ascii="Calibri" w:hAnsi="Calibri" w:eastAsia="Calibri" w:cs="Calibri"/>
        </w:rPr>
        <w:t xml:space="preserve">. Possession of such items may lead to refusal of entry or removal from the ground: </w:t>
      </w:r>
    </w:p>
    <w:p w:rsidR="520C993E" w:rsidP="57AACBFC" w:rsidRDefault="520C993E" w14:paraId="3D8ADD77" w14:textId="7E6E072A">
      <w:pPr>
        <w:pStyle w:val="ListParagraph"/>
        <w:rPr>
          <w:rFonts w:ascii="Calibri" w:hAnsi="Calibri" w:eastAsia="Calibri" w:cs="Calibri"/>
        </w:rPr>
      </w:pPr>
      <w:r w:rsidRPr="57AACBFC" w:rsidR="520C993E">
        <w:rPr>
          <w:rFonts w:ascii="Calibri" w:hAnsi="Calibri" w:eastAsia="Calibri" w:cs="Calibri"/>
        </w:rPr>
        <w:t xml:space="preserve">Fireworks, flares, smoke canisters, pyrotechnics, distress </w:t>
      </w:r>
      <w:r w:rsidRPr="57AACBFC" w:rsidR="520C993E">
        <w:rPr>
          <w:rFonts w:ascii="Calibri" w:hAnsi="Calibri" w:eastAsia="Calibri" w:cs="Calibri"/>
        </w:rPr>
        <w:t>signals</w:t>
      </w:r>
      <w:r w:rsidRPr="57AACBFC" w:rsidR="520C993E">
        <w:rPr>
          <w:rFonts w:ascii="Calibri" w:hAnsi="Calibri" w:eastAsia="Calibri" w:cs="Calibri"/>
        </w:rPr>
        <w:t xml:space="preserve"> and any other article that produces smoke, </w:t>
      </w:r>
      <w:r w:rsidRPr="57AACBFC" w:rsidR="520C993E">
        <w:rPr>
          <w:rFonts w:ascii="Calibri" w:hAnsi="Calibri" w:eastAsia="Calibri" w:cs="Calibri"/>
        </w:rPr>
        <w:t>flame</w:t>
      </w:r>
      <w:r w:rsidRPr="57AACBFC" w:rsidR="520C993E">
        <w:rPr>
          <w:rFonts w:ascii="Calibri" w:hAnsi="Calibri" w:eastAsia="Calibri" w:cs="Calibri"/>
        </w:rPr>
        <w:t xml:space="preserve"> or explosion. </w:t>
      </w:r>
    </w:p>
    <w:p w:rsidR="520C993E" w:rsidP="57AACBFC" w:rsidRDefault="520C993E" w14:paraId="6CFA5470" w14:textId="02FFA31B">
      <w:pPr>
        <w:pStyle w:val="ListParagraph"/>
        <w:rPr>
          <w:rFonts w:ascii="Calibri" w:hAnsi="Calibri" w:eastAsia="Calibri" w:cs="Calibri"/>
        </w:rPr>
      </w:pPr>
      <w:r w:rsidRPr="57AACBFC" w:rsidR="520C993E">
        <w:rPr>
          <w:rFonts w:ascii="Calibri" w:hAnsi="Calibri" w:eastAsia="Calibri" w:cs="Calibri"/>
        </w:rPr>
        <w:t xml:space="preserve">Bottles, glasses, </w:t>
      </w:r>
      <w:r w:rsidRPr="57AACBFC" w:rsidR="520C993E">
        <w:rPr>
          <w:rFonts w:ascii="Calibri" w:hAnsi="Calibri" w:eastAsia="Calibri" w:cs="Calibri"/>
        </w:rPr>
        <w:t>cans</w:t>
      </w:r>
      <w:r w:rsidRPr="57AACBFC" w:rsidR="520C993E">
        <w:rPr>
          <w:rFonts w:ascii="Calibri" w:hAnsi="Calibri" w:eastAsia="Calibri" w:cs="Calibri"/>
        </w:rPr>
        <w:t xml:space="preserve"> or other rigid containers, except where specifically </w:t>
      </w:r>
      <w:r w:rsidRPr="57AACBFC" w:rsidR="520C993E">
        <w:rPr>
          <w:rFonts w:ascii="Calibri" w:hAnsi="Calibri" w:eastAsia="Calibri" w:cs="Calibri"/>
        </w:rPr>
        <w:t>permitted</w:t>
      </w:r>
      <w:r w:rsidRPr="57AACBFC" w:rsidR="520C993E">
        <w:rPr>
          <w:rFonts w:ascii="Calibri" w:hAnsi="Calibri" w:eastAsia="Calibri" w:cs="Calibri"/>
        </w:rPr>
        <w:t xml:space="preserve"> by Ground Management in certain areas and subject to conditions. </w:t>
      </w:r>
    </w:p>
    <w:p w:rsidR="520C993E" w:rsidP="57AACBFC" w:rsidRDefault="520C993E" w14:paraId="222F400C" w14:textId="701B1711">
      <w:pPr>
        <w:pStyle w:val="ListParagraph"/>
        <w:rPr>
          <w:rFonts w:ascii="Calibri" w:hAnsi="Calibri" w:eastAsia="Calibri" w:cs="Calibri"/>
        </w:rPr>
      </w:pPr>
      <w:r w:rsidRPr="57AACBFC" w:rsidR="520C993E">
        <w:rPr>
          <w:rFonts w:ascii="Calibri" w:hAnsi="Calibri" w:eastAsia="Calibri" w:cs="Calibri"/>
        </w:rPr>
        <w:t xml:space="preserve">Knives, weapons, offensive articles, tools, or any item which, in the opinion of Ground Management, stewards or the police (Gardaí / PSNI), could be used as a weapon or to cause damage or injury. </w:t>
      </w:r>
    </w:p>
    <w:p w:rsidR="520C993E" w:rsidP="57AACBFC" w:rsidRDefault="520C993E" w14:paraId="18D8E525" w14:textId="7A25C3CB">
      <w:pPr>
        <w:pStyle w:val="ListParagraph"/>
        <w:rPr>
          <w:rFonts w:ascii="Calibri" w:hAnsi="Calibri" w:eastAsia="Calibri" w:cs="Calibri"/>
        </w:rPr>
      </w:pPr>
      <w:r w:rsidRPr="57AACBFC" w:rsidR="520C993E">
        <w:rPr>
          <w:rFonts w:ascii="Calibri" w:hAnsi="Calibri" w:eastAsia="Calibri" w:cs="Calibri"/>
        </w:rPr>
        <w:t xml:space="preserve">Drones, unmanned </w:t>
      </w:r>
      <w:r w:rsidRPr="57AACBFC" w:rsidR="520C993E">
        <w:rPr>
          <w:rFonts w:ascii="Calibri" w:hAnsi="Calibri" w:eastAsia="Calibri" w:cs="Calibri"/>
        </w:rPr>
        <w:t>aircraft</w:t>
      </w:r>
      <w:r w:rsidRPr="57AACBFC" w:rsidR="520C993E">
        <w:rPr>
          <w:rFonts w:ascii="Calibri" w:hAnsi="Calibri" w:eastAsia="Calibri" w:cs="Calibri"/>
        </w:rPr>
        <w:t xml:space="preserve">, remote-controlled </w:t>
      </w:r>
      <w:r w:rsidRPr="57AACBFC" w:rsidR="520C993E">
        <w:rPr>
          <w:rFonts w:ascii="Calibri" w:hAnsi="Calibri" w:eastAsia="Calibri" w:cs="Calibri"/>
        </w:rPr>
        <w:t>devices</w:t>
      </w:r>
      <w:r w:rsidRPr="57AACBFC" w:rsidR="520C993E">
        <w:rPr>
          <w:rFonts w:ascii="Calibri" w:hAnsi="Calibri" w:eastAsia="Calibri" w:cs="Calibri"/>
        </w:rPr>
        <w:t xml:space="preserve"> and associated equipment. </w:t>
      </w:r>
    </w:p>
    <w:p w:rsidR="520C993E" w:rsidP="57AACBFC" w:rsidRDefault="520C993E" w14:paraId="5F30019A" w14:textId="5FD19A8C">
      <w:pPr>
        <w:pStyle w:val="ListParagraph"/>
        <w:rPr>
          <w:rFonts w:ascii="Calibri" w:hAnsi="Calibri" w:eastAsia="Calibri" w:cs="Calibri"/>
        </w:rPr>
      </w:pPr>
      <w:r w:rsidRPr="57AACBFC" w:rsidR="520C993E">
        <w:rPr>
          <w:rFonts w:ascii="Calibri" w:hAnsi="Calibri" w:eastAsia="Calibri" w:cs="Calibri"/>
        </w:rPr>
        <w:t xml:space="preserve">Large flags, </w:t>
      </w:r>
      <w:r w:rsidRPr="57AACBFC" w:rsidR="520C993E">
        <w:rPr>
          <w:rFonts w:ascii="Calibri" w:hAnsi="Calibri" w:eastAsia="Calibri" w:cs="Calibri"/>
        </w:rPr>
        <w:t>banners</w:t>
      </w:r>
      <w:r w:rsidRPr="57AACBFC" w:rsidR="520C993E">
        <w:rPr>
          <w:rFonts w:ascii="Calibri" w:hAnsi="Calibri" w:eastAsia="Calibri" w:cs="Calibri"/>
        </w:rPr>
        <w:t xml:space="preserve"> or poles which have not been expressly authorised, or any flag, banner or display that </w:t>
      </w:r>
      <w:r w:rsidRPr="57AACBFC" w:rsidR="520C993E">
        <w:rPr>
          <w:rFonts w:ascii="Calibri" w:hAnsi="Calibri" w:eastAsia="Calibri" w:cs="Calibri"/>
        </w:rPr>
        <w:t>contains</w:t>
      </w:r>
      <w:r w:rsidRPr="57AACBFC" w:rsidR="520C993E">
        <w:rPr>
          <w:rFonts w:ascii="Calibri" w:hAnsi="Calibri" w:eastAsia="Calibri" w:cs="Calibri"/>
        </w:rPr>
        <w:t xml:space="preserve"> offensive, </w:t>
      </w:r>
      <w:r w:rsidRPr="57AACBFC" w:rsidR="520C993E">
        <w:rPr>
          <w:rFonts w:ascii="Calibri" w:hAnsi="Calibri" w:eastAsia="Calibri" w:cs="Calibri"/>
        </w:rPr>
        <w:t>discriminatory</w:t>
      </w:r>
      <w:r w:rsidRPr="57AACBFC" w:rsidR="520C993E">
        <w:rPr>
          <w:rFonts w:ascii="Calibri" w:hAnsi="Calibri" w:eastAsia="Calibri" w:cs="Calibri"/>
        </w:rPr>
        <w:t xml:space="preserve"> or political text or imagery. </w:t>
      </w:r>
    </w:p>
    <w:p w:rsidR="520C993E" w:rsidP="57AACBFC" w:rsidRDefault="520C993E" w14:paraId="257A23E1" w14:textId="22CA17A6">
      <w:pPr>
        <w:pStyle w:val="ListParagraph"/>
        <w:rPr>
          <w:rFonts w:ascii="Calibri" w:hAnsi="Calibri" w:eastAsia="Calibri" w:cs="Calibri"/>
        </w:rPr>
      </w:pPr>
      <w:r w:rsidRPr="57AACBFC" w:rsidR="520C993E">
        <w:rPr>
          <w:rFonts w:ascii="Calibri" w:hAnsi="Calibri" w:eastAsia="Calibri" w:cs="Calibri"/>
        </w:rPr>
        <w:t xml:space="preserve">Laser pointers, air </w:t>
      </w:r>
      <w:r w:rsidRPr="57AACBFC" w:rsidR="520C993E">
        <w:rPr>
          <w:rFonts w:ascii="Calibri" w:hAnsi="Calibri" w:eastAsia="Calibri" w:cs="Calibri"/>
        </w:rPr>
        <w:t>horns</w:t>
      </w:r>
      <w:r w:rsidRPr="57AACBFC" w:rsidR="520C993E">
        <w:rPr>
          <w:rFonts w:ascii="Calibri" w:hAnsi="Calibri" w:eastAsia="Calibri" w:cs="Calibri"/>
        </w:rPr>
        <w:t xml:space="preserve"> and other items that may cause nuisance, </w:t>
      </w:r>
      <w:r w:rsidRPr="57AACBFC" w:rsidR="520C993E">
        <w:rPr>
          <w:rFonts w:ascii="Calibri" w:hAnsi="Calibri" w:eastAsia="Calibri" w:cs="Calibri"/>
        </w:rPr>
        <w:t>confusion</w:t>
      </w:r>
      <w:r w:rsidRPr="57AACBFC" w:rsidR="520C993E">
        <w:rPr>
          <w:rFonts w:ascii="Calibri" w:hAnsi="Calibri" w:eastAsia="Calibri" w:cs="Calibri"/>
        </w:rPr>
        <w:t xml:space="preserve"> or distraction, unless expressly authorised. </w:t>
      </w:r>
    </w:p>
    <w:p w:rsidR="520C993E" w:rsidP="57AACBFC" w:rsidRDefault="520C993E" w14:paraId="5F712A25" w14:textId="5904D8F5">
      <w:pPr>
        <w:pStyle w:val="ListParagraph"/>
        <w:rPr>
          <w:rFonts w:ascii="Calibri" w:hAnsi="Calibri" w:eastAsia="Calibri" w:cs="Calibri"/>
        </w:rPr>
      </w:pPr>
      <w:r w:rsidRPr="57AACBFC" w:rsidR="520C993E">
        <w:rPr>
          <w:rFonts w:ascii="Calibri" w:hAnsi="Calibri" w:eastAsia="Calibri" w:cs="Calibri"/>
        </w:rPr>
        <w:t xml:space="preserve">Any other item which Ground Management </w:t>
      </w:r>
      <w:r w:rsidRPr="57AACBFC" w:rsidR="520C993E">
        <w:rPr>
          <w:rFonts w:ascii="Calibri" w:hAnsi="Calibri" w:eastAsia="Calibri" w:cs="Calibri"/>
        </w:rPr>
        <w:t>reasonably considers</w:t>
      </w:r>
      <w:r w:rsidRPr="57AACBFC" w:rsidR="520C993E">
        <w:rPr>
          <w:rFonts w:ascii="Calibri" w:hAnsi="Calibri" w:eastAsia="Calibri" w:cs="Calibri"/>
        </w:rPr>
        <w:t xml:space="preserve"> </w:t>
      </w:r>
      <w:r w:rsidRPr="57AACBFC" w:rsidR="520C993E">
        <w:rPr>
          <w:rFonts w:ascii="Calibri" w:hAnsi="Calibri" w:eastAsia="Calibri" w:cs="Calibri"/>
        </w:rPr>
        <w:t>to present</w:t>
      </w:r>
      <w:r w:rsidRPr="57AACBFC" w:rsidR="520C993E">
        <w:rPr>
          <w:rFonts w:ascii="Calibri" w:hAnsi="Calibri" w:eastAsia="Calibri" w:cs="Calibri"/>
        </w:rPr>
        <w:t xml:space="preserve"> a risk to safety, </w:t>
      </w:r>
      <w:r w:rsidRPr="57AACBFC" w:rsidR="520C993E">
        <w:rPr>
          <w:rFonts w:ascii="Calibri" w:hAnsi="Calibri" w:eastAsia="Calibri" w:cs="Calibri"/>
        </w:rPr>
        <w:t>security</w:t>
      </w:r>
      <w:r w:rsidRPr="57AACBFC" w:rsidR="520C993E">
        <w:rPr>
          <w:rFonts w:ascii="Calibri" w:hAnsi="Calibri" w:eastAsia="Calibri" w:cs="Calibri"/>
        </w:rPr>
        <w:t xml:space="preserve"> or good order. </w:t>
      </w:r>
    </w:p>
    <w:p w:rsidR="520C993E" w:rsidP="57AACBFC" w:rsidRDefault="520C993E" w14:paraId="12A75A63" w14:textId="3AB9039E">
      <w:pPr>
        <w:pStyle w:val="Heading2"/>
        <w:rPr>
          <w:color w:val="auto"/>
        </w:rPr>
      </w:pPr>
      <w:r w:rsidRPr="57AACBFC" w:rsidR="520C993E">
        <w:rPr>
          <w:color w:val="auto"/>
        </w:rPr>
        <w:t>Alcohol and drugs</w:t>
      </w:r>
    </w:p>
    <w:p w:rsidR="520C993E" w:rsidP="57AACBFC" w:rsidRDefault="520C993E" w14:paraId="3DFDB326" w14:textId="4FDDE7BE">
      <w:pPr>
        <w:pStyle w:val="Normal"/>
        <w:rPr>
          <w:rFonts w:ascii="Calibri" w:hAnsi="Calibri" w:eastAsia="Calibri" w:cs="Calibri"/>
        </w:rPr>
      </w:pPr>
      <w:r w:rsidRPr="57AACBFC" w:rsidR="520C993E">
        <w:rPr>
          <w:rFonts w:ascii="Calibri" w:hAnsi="Calibri" w:eastAsia="Calibri" w:cs="Calibri"/>
        </w:rPr>
        <w:t xml:space="preserve">Bringing alcohol into the ground without permission is prohibited. Where alcohol is sold or supplied in the ground, it may only be consumed in designated areas and in accordance with the relevant licence conditions.  </w:t>
      </w:r>
    </w:p>
    <w:p w:rsidR="520C993E" w:rsidP="57AACBFC" w:rsidRDefault="520C993E" w14:paraId="36591491" w14:textId="31FCE1FC">
      <w:pPr>
        <w:pStyle w:val="Normal"/>
      </w:pPr>
      <w:r w:rsidRPr="57AACBFC" w:rsidR="520C993E">
        <w:rPr>
          <w:rFonts w:ascii="Calibri" w:hAnsi="Calibri" w:eastAsia="Calibri" w:cs="Calibri"/>
        </w:rPr>
        <w:t xml:space="preserve">Persons who are, or appear to be, drunk or under the influence of alcohol or drugs may be refused entry or removed from the ground. </w:t>
      </w:r>
    </w:p>
    <w:p w:rsidR="520C993E" w:rsidP="57AACBFC" w:rsidRDefault="520C993E" w14:paraId="645A3A9B" w14:textId="5FC63560">
      <w:pPr>
        <w:pStyle w:val="Normal"/>
      </w:pPr>
      <w:r w:rsidRPr="57AACBFC" w:rsidR="520C993E">
        <w:rPr>
          <w:rFonts w:ascii="Calibri" w:hAnsi="Calibri" w:eastAsia="Calibri" w:cs="Calibri"/>
        </w:rPr>
        <w:t xml:space="preserve">The possession, use, supply or attempted supply of illegal drugs is strictly prohibited and will be reported to the police (Gardaí / PSNI). </w:t>
      </w:r>
    </w:p>
    <w:p w:rsidR="520C993E" w:rsidP="57AACBFC" w:rsidRDefault="520C993E" w14:paraId="62F86054" w14:textId="7ACE600E">
      <w:pPr>
        <w:pStyle w:val="Heading2"/>
        <w:rPr>
          <w:color w:val="auto"/>
        </w:rPr>
      </w:pPr>
      <w:r w:rsidRPr="57AACBFC" w:rsidR="520C993E">
        <w:rPr>
          <w:color w:val="auto"/>
        </w:rPr>
        <w:t xml:space="preserve">Smoking, </w:t>
      </w:r>
      <w:r w:rsidRPr="57AACBFC" w:rsidR="520C993E">
        <w:rPr>
          <w:color w:val="auto"/>
        </w:rPr>
        <w:t>vaping</w:t>
      </w:r>
      <w:r w:rsidRPr="57AACBFC" w:rsidR="520C993E">
        <w:rPr>
          <w:color w:val="auto"/>
        </w:rPr>
        <w:t xml:space="preserve"> and nicotine-inhaling products</w:t>
      </w:r>
    </w:p>
    <w:p w:rsidR="520C993E" w:rsidP="57AACBFC" w:rsidRDefault="520C993E" w14:paraId="1C7BD4EB" w14:textId="3F562C47">
      <w:pPr>
        <w:pStyle w:val="Normal"/>
      </w:pPr>
      <w:r w:rsidRPr="57AACBFC" w:rsidR="520C993E">
        <w:rPr>
          <w:rFonts w:ascii="Calibri" w:hAnsi="Calibri" w:eastAsia="Calibri" w:cs="Calibri"/>
        </w:rPr>
        <w:t xml:space="preserve">In line with applicable public health and workplace legislation, smoking tobacco and the use of e-cigarettes or other nicotine-inhaling products is prohibited in all enclosed or substantially enclosed areas of the ground, including stands, internal concourses, toilets, hospitality areas and other indoor spaces. </w:t>
      </w:r>
    </w:p>
    <w:p w:rsidR="520C993E" w:rsidP="57AACBFC" w:rsidRDefault="520C993E" w14:paraId="0B89F516" w14:textId="6CE1E7DB">
      <w:pPr>
        <w:pStyle w:val="Normal"/>
      </w:pPr>
      <w:r w:rsidRPr="57AACBFC" w:rsidR="520C993E">
        <w:rPr>
          <w:rFonts w:ascii="Calibri" w:hAnsi="Calibri" w:eastAsia="Calibri" w:cs="Calibri"/>
        </w:rPr>
        <w:t xml:space="preserve">Ground Management may designate specific outdoor smoking areas. Smoking or vaping is only permitted in these signed areas. </w:t>
      </w:r>
    </w:p>
    <w:p w:rsidR="520C993E" w:rsidP="57AACBFC" w:rsidRDefault="520C993E" w14:paraId="71051433" w14:textId="16377BED">
      <w:pPr>
        <w:pStyle w:val="Normal"/>
      </w:pPr>
      <w:r w:rsidRPr="57AACBFC" w:rsidR="520C993E">
        <w:rPr>
          <w:rFonts w:ascii="Calibri" w:hAnsi="Calibri" w:eastAsia="Calibri" w:cs="Calibri"/>
        </w:rPr>
        <w:t xml:space="preserve">Anyone who smokes or vapes outside designated areas may be instructed to stop, to move to a designated area, or to leave the ground. </w:t>
      </w:r>
    </w:p>
    <w:p w:rsidR="520C993E" w:rsidP="57AACBFC" w:rsidRDefault="520C993E" w14:paraId="0594CB2D" w14:textId="2BE571E3">
      <w:pPr>
        <w:pStyle w:val="Heading2"/>
        <w:rPr>
          <w:color w:val="auto"/>
        </w:rPr>
      </w:pPr>
      <w:r w:rsidRPr="57AACBFC" w:rsidR="520C993E">
        <w:rPr>
          <w:color w:val="auto"/>
        </w:rPr>
        <w:t>CCTV/Recording</w:t>
      </w:r>
    </w:p>
    <w:p w:rsidR="520C993E" w:rsidP="57AACBFC" w:rsidRDefault="520C993E" w14:paraId="1933169E" w14:textId="017C984F">
      <w:pPr>
        <w:pStyle w:val="Normal"/>
      </w:pPr>
      <w:r w:rsidRPr="57AACBFC" w:rsidR="520C993E">
        <w:rPr>
          <w:rFonts w:ascii="Calibri" w:hAnsi="Calibri" w:eastAsia="Calibri" w:cs="Calibri"/>
        </w:rPr>
        <w:t xml:space="preserve">For safety and security purposes, CCTV and other audio-visual recording systems </w:t>
      </w:r>
      <w:r w:rsidRPr="57AACBFC" w:rsidR="520C993E">
        <w:rPr>
          <w:rFonts w:ascii="Calibri" w:hAnsi="Calibri" w:eastAsia="Calibri" w:cs="Calibri"/>
        </w:rPr>
        <w:t>operate</w:t>
      </w:r>
      <w:r w:rsidRPr="57AACBFC" w:rsidR="520C993E">
        <w:rPr>
          <w:rFonts w:ascii="Calibri" w:hAnsi="Calibri" w:eastAsia="Calibri" w:cs="Calibri"/>
        </w:rPr>
        <w:t xml:space="preserve"> in and around the ground. By entering the ground, all persons consent to being filmed, </w:t>
      </w:r>
      <w:r w:rsidRPr="57AACBFC" w:rsidR="520C993E">
        <w:rPr>
          <w:rFonts w:ascii="Calibri" w:hAnsi="Calibri" w:eastAsia="Calibri" w:cs="Calibri"/>
        </w:rPr>
        <w:t>photographed</w:t>
      </w:r>
      <w:r w:rsidRPr="57AACBFC" w:rsidR="520C993E">
        <w:rPr>
          <w:rFonts w:ascii="Calibri" w:hAnsi="Calibri" w:eastAsia="Calibri" w:cs="Calibri"/>
        </w:rPr>
        <w:t xml:space="preserve"> or recorded for the purposes of safety, security, crime prevention, crowd management, and the proper management of the event. Recordings may be used as evidence in any investigation or proceedings. </w:t>
      </w:r>
    </w:p>
    <w:p w:rsidR="520C993E" w:rsidP="57AACBFC" w:rsidRDefault="520C993E" w14:paraId="7F8F06F6" w14:textId="2F6BF513">
      <w:pPr>
        <w:pStyle w:val="Heading2"/>
        <w:rPr>
          <w:color w:val="auto"/>
        </w:rPr>
      </w:pPr>
      <w:r w:rsidRPr="57AACBFC" w:rsidR="520C993E">
        <w:rPr>
          <w:color w:val="auto"/>
        </w:rPr>
        <w:t xml:space="preserve">Prohibition of unauthorised commercial activities </w:t>
      </w:r>
    </w:p>
    <w:p w:rsidR="520C993E" w:rsidP="57AACBFC" w:rsidRDefault="520C993E" w14:paraId="134981CC" w14:textId="032077BA">
      <w:pPr>
        <w:pStyle w:val="Normal"/>
      </w:pPr>
      <w:r w:rsidRPr="57AACBFC" w:rsidR="520C993E">
        <w:rPr>
          <w:rFonts w:ascii="Calibri" w:hAnsi="Calibri" w:eastAsia="Calibri" w:cs="Calibri"/>
        </w:rPr>
        <w:t xml:space="preserve">No person may engage in commercial activities, sell or offer for sale any goods, </w:t>
      </w:r>
      <w:r w:rsidRPr="57AACBFC" w:rsidR="520C993E">
        <w:rPr>
          <w:rFonts w:ascii="Calibri" w:hAnsi="Calibri" w:eastAsia="Calibri" w:cs="Calibri"/>
        </w:rPr>
        <w:t>tickets</w:t>
      </w:r>
      <w:r w:rsidRPr="57AACBFC" w:rsidR="520C993E">
        <w:rPr>
          <w:rFonts w:ascii="Calibri" w:hAnsi="Calibri" w:eastAsia="Calibri" w:cs="Calibri"/>
        </w:rPr>
        <w:t xml:space="preserve"> or services, distribute leaflets or promotional material, or collect money within the ground or its immediate surroundings without the prior written consent of Ground Management. </w:t>
      </w:r>
    </w:p>
    <w:p w:rsidR="3DE85138" w:rsidP="57AACBFC" w:rsidRDefault="3DE85138" w14:paraId="5B452266" w14:textId="75752875">
      <w:pPr>
        <w:pStyle w:val="Heading2"/>
        <w:rPr>
          <w:color w:val="auto"/>
        </w:rPr>
      </w:pPr>
      <w:r w:rsidRPr="57AACBFC" w:rsidR="3DE85138">
        <w:rPr>
          <w:color w:val="auto"/>
        </w:rPr>
        <w:t>Breaches</w:t>
      </w:r>
    </w:p>
    <w:p w:rsidR="520C993E" w:rsidP="57AACBFC" w:rsidRDefault="520C993E" w14:paraId="3E6D3F9B" w14:textId="2C3DF592">
      <w:pPr>
        <w:pStyle w:val="Normal"/>
      </w:pPr>
      <w:r w:rsidRPr="57AACBFC" w:rsidR="520C993E">
        <w:rPr>
          <w:rFonts w:ascii="Calibri" w:hAnsi="Calibri" w:eastAsia="Calibri" w:cs="Calibri"/>
        </w:rPr>
        <w:t xml:space="preserve">Any breach of these regulations, or any behaviour that in the reasonable opinion of Ground Management, stewards or the police (Gardaí / PSNI) may compromise safety, security or good order, may result in: </w:t>
      </w:r>
    </w:p>
    <w:p w:rsidR="520C993E" w:rsidP="57AACBFC" w:rsidRDefault="520C993E" w14:paraId="7B0D2B05" w14:textId="2DE24BBA">
      <w:pPr>
        <w:pStyle w:val="ListParagraph"/>
        <w:rPr>
          <w:rFonts w:ascii="Calibri" w:hAnsi="Calibri" w:eastAsia="Calibri" w:cs="Calibri"/>
        </w:rPr>
      </w:pPr>
      <w:r w:rsidRPr="57AACBFC" w:rsidR="520C993E">
        <w:rPr>
          <w:rFonts w:ascii="Calibri" w:hAnsi="Calibri" w:eastAsia="Calibri" w:cs="Calibri"/>
        </w:rPr>
        <w:t xml:space="preserve">Refusal of entry or removal from the ground, with reasonable force used only where necessary and proportionate. </w:t>
      </w:r>
    </w:p>
    <w:p w:rsidR="520C993E" w:rsidP="57AACBFC" w:rsidRDefault="520C993E" w14:paraId="5D1A66F6" w14:textId="2C76AC00">
      <w:pPr>
        <w:pStyle w:val="ListParagraph"/>
        <w:rPr>
          <w:rFonts w:ascii="Calibri" w:hAnsi="Calibri" w:eastAsia="Calibri" w:cs="Calibri"/>
        </w:rPr>
      </w:pPr>
      <w:r w:rsidRPr="57AACBFC" w:rsidR="520C993E">
        <w:rPr>
          <w:rFonts w:ascii="Calibri" w:hAnsi="Calibri" w:eastAsia="Calibri" w:cs="Calibri"/>
        </w:rPr>
        <w:t xml:space="preserve">Confiscation of prohibited items. </w:t>
      </w:r>
    </w:p>
    <w:p w:rsidR="520C993E" w:rsidP="57AACBFC" w:rsidRDefault="520C993E" w14:paraId="238C3BE1" w14:textId="353618C2">
      <w:pPr>
        <w:pStyle w:val="ListParagraph"/>
        <w:rPr>
          <w:rFonts w:ascii="Calibri" w:hAnsi="Calibri" w:eastAsia="Calibri" w:cs="Calibri"/>
        </w:rPr>
      </w:pPr>
      <w:r w:rsidRPr="57AACBFC" w:rsidR="520C993E">
        <w:rPr>
          <w:rFonts w:ascii="Calibri" w:hAnsi="Calibri" w:eastAsia="Calibri" w:cs="Calibri"/>
        </w:rPr>
        <w:t xml:space="preserve">Reporting to the police (Gardaí / PSNI) and possible criminal prosecution. </w:t>
      </w:r>
    </w:p>
    <w:p w:rsidR="520C993E" w:rsidP="57AACBFC" w:rsidRDefault="520C993E" w14:paraId="29301525" w14:textId="29F64D0D">
      <w:pPr>
        <w:pStyle w:val="ListParagraph"/>
        <w:rPr>
          <w:rFonts w:ascii="Calibri" w:hAnsi="Calibri" w:eastAsia="Calibri" w:cs="Calibri"/>
        </w:rPr>
      </w:pPr>
      <w:r w:rsidRPr="57AACBFC" w:rsidR="520C993E">
        <w:rPr>
          <w:rFonts w:ascii="Calibri" w:hAnsi="Calibri" w:eastAsia="Calibri" w:cs="Calibri"/>
        </w:rPr>
        <w:t xml:space="preserve">The issue of a suspension or ban from future events at the ground or other grounds as </w:t>
      </w:r>
      <w:r w:rsidRPr="57AACBFC" w:rsidR="520C993E">
        <w:rPr>
          <w:rFonts w:ascii="Calibri" w:hAnsi="Calibri" w:eastAsia="Calibri" w:cs="Calibri"/>
        </w:rPr>
        <w:t>determined</w:t>
      </w:r>
      <w:r w:rsidRPr="57AACBFC" w:rsidR="520C993E">
        <w:rPr>
          <w:rFonts w:ascii="Calibri" w:hAnsi="Calibri" w:eastAsia="Calibri" w:cs="Calibri"/>
        </w:rPr>
        <w:t xml:space="preserve"> by the relevant organising body. </w:t>
      </w:r>
    </w:p>
    <w:p w:rsidR="520C993E" w:rsidP="57AACBFC" w:rsidRDefault="520C993E" w14:paraId="55CC435E" w14:textId="6EC285B1">
      <w:pPr>
        <w:pStyle w:val="Normal"/>
      </w:pPr>
      <w:r w:rsidRPr="57AACBFC" w:rsidR="520C993E">
        <w:rPr>
          <w:rFonts w:ascii="Calibri" w:hAnsi="Calibri" w:eastAsia="Calibri" w:cs="Calibri"/>
        </w:rPr>
        <w:t xml:space="preserve">Ground Management may amend these Ground Regulations from time to time. Updated regulations will be displayed at the ground and may be published on the relevant website or on tickets. </w:t>
      </w:r>
    </w:p>
    <w:p w:rsidR="520C993E" w:rsidP="57AACBFC" w:rsidRDefault="520C993E" w14:paraId="2C7CCF87" w14:textId="2BCDCC29">
      <w:pPr>
        <w:pStyle w:val="Normal"/>
      </w:pPr>
      <w:r w:rsidRPr="57AACBFC" w:rsidR="520C993E">
        <w:rPr>
          <w:rFonts w:ascii="Calibri" w:hAnsi="Calibri" w:eastAsia="Calibri" w:cs="Calibri"/>
        </w:rPr>
        <w:t xml:space="preserve"> </w:t>
      </w:r>
    </w:p>
    <w:sectPr>
      <w:pgSz w:w="11906" w:h="16838" w:orient="portrait"/>
      <w:pgMar w:top="1440" w:right="1440" w:bottom="1440" w:left="1440" w:header="720" w:footer="720" w:gutter="0"/>
      <w:cols w:space="720"/>
      <w:docGrid w:linePitch="360"/>
      <w:headerReference w:type="default" r:id="R6f12eac6f0c44afe"/>
      <w:footerReference w:type="default" r:id="R9a03571675574a02"/>
      <w:titlePg w:val="1"/>
      <w:headerReference w:type="first" r:id="Rebb47718896442aa"/>
      <w:footerReference w:type="first" r:id="R54cf8750fdd043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510E0B23" w:rsidTr="23563889" w14:paraId="0612A53B">
      <w:trPr>
        <w:trHeight w:val="300"/>
      </w:trPr>
      <w:tc>
        <w:tcPr>
          <w:tcW w:w="3005" w:type="dxa"/>
          <w:tcMar/>
        </w:tcPr>
        <w:p w:rsidR="510E0B23" w:rsidP="510E0B23" w:rsidRDefault="510E0B23" w14:paraId="4BA54A11" w14:textId="3FB24ECC">
          <w:pPr>
            <w:pStyle w:val="Header"/>
            <w:bidi w:val="0"/>
            <w:ind w:left="-115"/>
            <w:jc w:val="left"/>
          </w:pPr>
        </w:p>
      </w:tc>
      <w:tc>
        <w:tcPr>
          <w:tcW w:w="3005" w:type="dxa"/>
          <w:tcMar/>
        </w:tcPr>
        <w:p w:rsidR="510E0B23" w:rsidP="23563889" w:rsidRDefault="510E0B23" w14:paraId="0DDEB1F2" w14:textId="386BFE81">
          <w:pPr>
            <w:pStyle w:val="Header"/>
            <w:bidi w:val="0"/>
            <w:jc w:val="center"/>
            <w:rPr>
              <w:color w:val="A99767"/>
            </w:rPr>
          </w:pPr>
          <w:r w:rsidRPr="23563889">
            <w:rPr>
              <w:color w:val="A99767"/>
            </w:rPr>
            <w:fldChar w:fldCharType="begin"/>
          </w:r>
          <w:r>
            <w:instrText xml:space="preserve">PAGE</w:instrText>
          </w:r>
          <w:r>
            <w:fldChar w:fldCharType="separate"/>
          </w:r>
          <w:r w:rsidRPr="23563889">
            <w:rPr>
              <w:color w:val="A99767"/>
            </w:rPr>
            <w:fldChar w:fldCharType="end"/>
          </w:r>
        </w:p>
      </w:tc>
      <w:tc>
        <w:tcPr>
          <w:tcW w:w="3005" w:type="dxa"/>
          <w:tcMar/>
        </w:tcPr>
        <w:p w:rsidR="510E0B23" w:rsidP="510E0B23" w:rsidRDefault="510E0B23" w14:paraId="39D5B491" w14:textId="33280047">
          <w:pPr>
            <w:pStyle w:val="Header"/>
            <w:bidi w:val="0"/>
            <w:ind w:right="-115"/>
            <w:jc w:val="right"/>
          </w:pPr>
        </w:p>
      </w:tc>
    </w:tr>
  </w:tbl>
  <w:p w:rsidR="510E0B23" w:rsidP="510E0B23" w:rsidRDefault="510E0B23" w14:paraId="4C3880F4" w14:textId="066BD19C">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23563889" w:rsidTr="23563889" w14:paraId="15255B10">
      <w:trPr>
        <w:trHeight w:val="300"/>
      </w:trPr>
      <w:tc>
        <w:tcPr>
          <w:tcW w:w="3005" w:type="dxa"/>
          <w:tcMar/>
        </w:tcPr>
        <w:p w:rsidR="23563889" w:rsidP="23563889" w:rsidRDefault="23563889" w14:paraId="7AA3AC3C" w14:textId="3520205F">
          <w:pPr>
            <w:pStyle w:val="Header"/>
            <w:bidi w:val="0"/>
            <w:ind w:left="-115"/>
            <w:jc w:val="left"/>
          </w:pPr>
        </w:p>
      </w:tc>
      <w:tc>
        <w:tcPr>
          <w:tcW w:w="3005" w:type="dxa"/>
          <w:tcMar/>
        </w:tcPr>
        <w:p w:rsidR="23563889" w:rsidP="23563889" w:rsidRDefault="23563889" w14:paraId="2552A3C4" w14:textId="259FF4A9">
          <w:pPr>
            <w:pStyle w:val="Header"/>
            <w:bidi w:val="0"/>
            <w:jc w:val="center"/>
          </w:pPr>
        </w:p>
      </w:tc>
      <w:tc>
        <w:tcPr>
          <w:tcW w:w="3005" w:type="dxa"/>
          <w:tcMar/>
        </w:tcPr>
        <w:p w:rsidR="23563889" w:rsidP="23563889" w:rsidRDefault="23563889" w14:paraId="108B63E1" w14:textId="0FBB24B6">
          <w:pPr>
            <w:pStyle w:val="Header"/>
            <w:bidi w:val="0"/>
            <w:ind w:right="-115"/>
            <w:jc w:val="right"/>
          </w:pPr>
        </w:p>
      </w:tc>
    </w:tr>
  </w:tbl>
  <w:p w:rsidR="23563889" w:rsidP="23563889" w:rsidRDefault="23563889" w14:paraId="5CCFA44A" w14:textId="60BF78ED">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9015" w:type="dxa"/>
      <w:tblLook w:val="06A0" w:firstRow="1" w:lastRow="0" w:firstColumn="1" w:lastColumn="0" w:noHBand="1" w:noVBand="1"/>
    </w:tblPr>
    <w:tblGrid>
      <w:gridCol w:w="3005"/>
      <w:gridCol w:w="345"/>
      <w:gridCol w:w="5665"/>
    </w:tblGrid>
    <w:tr w:rsidR="510E0B23" w:rsidTr="23563889" w14:paraId="248A1F62">
      <w:trPr>
        <w:trHeight w:val="300"/>
      </w:trPr>
      <w:tc>
        <w:tcPr>
          <w:tcW w:w="3005" w:type="dxa"/>
          <w:tcMar/>
        </w:tcPr>
        <w:p w:rsidR="510E0B23" w:rsidP="510E0B23" w:rsidRDefault="510E0B23" w14:paraId="5F644D6B" w14:textId="286B4852">
          <w:pPr>
            <w:pStyle w:val="Header"/>
            <w:bidi w:val="0"/>
            <w:ind w:left="-115"/>
            <w:jc w:val="left"/>
          </w:pPr>
        </w:p>
      </w:tc>
      <w:tc>
        <w:tcPr>
          <w:tcW w:w="345" w:type="dxa"/>
          <w:tcMar/>
        </w:tcPr>
        <w:p w:rsidR="510E0B23" w:rsidP="510E0B23" w:rsidRDefault="510E0B23" w14:paraId="44D00C07" w14:textId="3E3AA0D6">
          <w:pPr>
            <w:pStyle w:val="Header"/>
            <w:bidi w:val="0"/>
            <w:jc w:val="center"/>
          </w:pPr>
        </w:p>
      </w:tc>
      <w:tc>
        <w:tcPr>
          <w:tcW w:w="5665" w:type="dxa"/>
          <w:tcMar/>
        </w:tcPr>
        <w:p w:rsidR="510E0B23" w:rsidP="510E0B23" w:rsidRDefault="510E0B23" w14:paraId="60EA16C6" w14:textId="572D1092">
          <w:pPr>
            <w:pStyle w:val="Header"/>
            <w:bidi w:val="0"/>
            <w:ind w:right="-115"/>
            <w:jc w:val="right"/>
          </w:pPr>
        </w:p>
      </w:tc>
    </w:tr>
  </w:tbl>
  <w:p w:rsidR="510E0B23" w:rsidP="510E0B23" w:rsidRDefault="510E0B23" w14:paraId="4385BAD1" w14:textId="43121F4D">
    <w:pPr>
      <w:pStyle w:val="Header"/>
      <w:bidi w:val="0"/>
    </w:pPr>
  </w:p>
</w:hdr>
</file>

<file path=word/header2.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005"/>
      <w:gridCol w:w="345"/>
      <w:gridCol w:w="5665"/>
    </w:tblGrid>
    <w:tr w:rsidR="23563889" w:rsidTr="23563889" w14:paraId="71446922">
      <w:trPr>
        <w:trHeight w:val="300"/>
      </w:trPr>
      <w:tc>
        <w:tcPr>
          <w:tcW w:w="3005" w:type="dxa"/>
          <w:tcMar/>
        </w:tcPr>
        <w:p w:rsidR="23563889" w:rsidP="23563889" w:rsidRDefault="23563889" w14:paraId="1FC453A5" w14:textId="5D0FB671">
          <w:pPr>
            <w:pStyle w:val="Header"/>
            <w:bidi w:val="0"/>
            <w:ind w:left="-115"/>
            <w:jc w:val="left"/>
          </w:pPr>
          <w:r w:rsidR="23563889">
            <w:drawing>
              <wp:inline wp14:editId="605611DC" wp14:anchorId="428EFBCC">
                <wp:extent cx="1771650" cy="704850"/>
                <wp:effectExtent l="0" t="0" r="0" b="0"/>
                <wp:docPr id="73830176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738301765" name="Picture 738301765"/>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715289889">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771650" cy="704850"/>
                        </a:xfrm>
                        <a:prstGeom xmlns:a="http://schemas.openxmlformats.org/drawingml/2006/main" prst="rect">
                          <a:avLst xmlns:a="http://schemas.openxmlformats.org/drawingml/2006/main"/>
                        </a:prstGeom>
                      </pic:spPr>
                    </pic:pic>
                  </a:graphicData>
                </a:graphic>
              </wp:inline>
            </w:drawing>
          </w:r>
        </w:p>
      </w:tc>
      <w:tc>
        <w:tcPr>
          <w:tcW w:w="345" w:type="dxa"/>
          <w:tcMar/>
        </w:tcPr>
        <w:p w:rsidR="23563889" w:rsidP="23563889" w:rsidRDefault="23563889" w14:paraId="0D64FDFD" w14:textId="4141DD81">
          <w:pPr>
            <w:pStyle w:val="Header"/>
            <w:bidi w:val="0"/>
            <w:jc w:val="center"/>
          </w:pPr>
        </w:p>
      </w:tc>
      <w:tc>
        <w:tcPr>
          <w:tcW w:w="5665" w:type="dxa"/>
          <w:tcMar/>
        </w:tcPr>
        <w:p w:rsidR="23563889" w:rsidP="23563889" w:rsidRDefault="23563889" w14:paraId="7DDCDCE5" w14:textId="13E51584">
          <w:pPr>
            <w:pStyle w:val="Header"/>
            <w:bidi w:val="0"/>
            <w:ind w:right="-115"/>
            <w:jc w:val="right"/>
          </w:pPr>
          <w:r w:rsidR="23563889">
            <w:drawing>
              <wp:inline wp14:editId="55AA208B" wp14:anchorId="734AFDF9">
                <wp:extent cx="3457575" cy="857250"/>
                <wp:effectExtent l="0" t="0" r="0" b="0"/>
                <wp:docPr id="148449890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484498906" name="Picture 1484498906"/>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980060092">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3457575" cy="857250"/>
                        </a:xfrm>
                        <a:prstGeom xmlns:a="http://schemas.openxmlformats.org/drawingml/2006/main" prst="rect">
                          <a:avLst xmlns:a="http://schemas.openxmlformats.org/drawingml/2006/main"/>
                        </a:prstGeom>
                      </pic:spPr>
                    </pic:pic>
                  </a:graphicData>
                </a:graphic>
              </wp:inline>
            </w:drawing>
          </w:r>
        </w:p>
      </w:tc>
    </w:tr>
  </w:tbl>
  <w:p w:rsidR="23563889" w:rsidP="23563889" w:rsidRDefault="23563889" w14:paraId="4A9BDA14" w14:textId="332EB245">
    <w:pPr>
      <w:pStyle w:val="Header"/>
      <w:bidi w:val="0"/>
    </w:pPr>
  </w:p>
</w:hdr>
</file>

<file path=word/numbering.xml><?xml version="1.0" encoding="utf-8"?>
<w:numbering xmlns:w="http://schemas.openxmlformats.org/wordprocessingml/2006/main">
  <w:abstractNum xmlns:w="http://schemas.openxmlformats.org/wordprocessingml/2006/main" w:abstractNumId="5">
    <w:nsid w:val="39abce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5d54c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a2687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93462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63b72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AD3B57A"/>
    <w:rsid w:val="01284825"/>
    <w:rsid w:val="019CE7FB"/>
    <w:rsid w:val="02F2079D"/>
    <w:rsid w:val="0313EBF6"/>
    <w:rsid w:val="034EE016"/>
    <w:rsid w:val="09A36E07"/>
    <w:rsid w:val="102E0412"/>
    <w:rsid w:val="10D822EA"/>
    <w:rsid w:val="1358D61E"/>
    <w:rsid w:val="15D75632"/>
    <w:rsid w:val="19190368"/>
    <w:rsid w:val="1C5C0B9D"/>
    <w:rsid w:val="1F85CE9C"/>
    <w:rsid w:val="1FB6591D"/>
    <w:rsid w:val="23563889"/>
    <w:rsid w:val="243230BA"/>
    <w:rsid w:val="256CE3A9"/>
    <w:rsid w:val="27D65674"/>
    <w:rsid w:val="2982F583"/>
    <w:rsid w:val="2C92641B"/>
    <w:rsid w:val="306E611B"/>
    <w:rsid w:val="318D51CE"/>
    <w:rsid w:val="37311C39"/>
    <w:rsid w:val="3AD3B57A"/>
    <w:rsid w:val="3DE85138"/>
    <w:rsid w:val="3F662D9C"/>
    <w:rsid w:val="40820AA6"/>
    <w:rsid w:val="41076D52"/>
    <w:rsid w:val="42C684F1"/>
    <w:rsid w:val="437D9B84"/>
    <w:rsid w:val="455D694F"/>
    <w:rsid w:val="464AF77B"/>
    <w:rsid w:val="4DFE055B"/>
    <w:rsid w:val="4E2AF763"/>
    <w:rsid w:val="510E0B23"/>
    <w:rsid w:val="51AE7089"/>
    <w:rsid w:val="520C993E"/>
    <w:rsid w:val="57AACBFC"/>
    <w:rsid w:val="58C03E86"/>
    <w:rsid w:val="592A9406"/>
    <w:rsid w:val="5A1729E9"/>
    <w:rsid w:val="5B183E28"/>
    <w:rsid w:val="62CD10BF"/>
    <w:rsid w:val="636AE070"/>
    <w:rsid w:val="648CB004"/>
    <w:rsid w:val="6628A72C"/>
    <w:rsid w:val="66CF806D"/>
    <w:rsid w:val="679CD1DA"/>
    <w:rsid w:val="6A15AFB2"/>
    <w:rsid w:val="6C8592B6"/>
    <w:rsid w:val="6D380D20"/>
    <w:rsid w:val="6E67AC16"/>
    <w:rsid w:val="72DA65F2"/>
    <w:rsid w:val="743140C8"/>
    <w:rsid w:val="76F48504"/>
    <w:rsid w:val="778E3EDC"/>
    <w:rsid w:val="792FAA02"/>
    <w:rsid w:val="7D092109"/>
    <w:rsid w:val="7D5BAD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3B57A"/>
  <w15:chartTrackingRefBased/>
  <w15:docId w15:val="{07201973-086A-49A3-A4B0-4CCCACA1EFE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uiPriority w:val="0"/>
    <w:name w:val="Normal"/>
    <w:qFormat/>
    <w:rsid w:val="510E0B23"/>
    <w:rPr>
      <w:rFonts w:ascii="Calibri" w:hAnsi="Calibri" w:eastAsia="Calibri" w:cs="Calibr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510E0B23"/>
    <w:pPr>
      <w:numPr>
        <w:ilvl w:val="0"/>
        <w:numId w:val="2"/>
      </w:numPr>
      <w:spacing/>
      <w:ind w:left="720"/>
      <w:contextualSpacing/>
    </w:pPr>
  </w:style>
  <w:style w:type="paragraph" w:styleId="Heading1">
    <w:uiPriority w:val="9"/>
    <w:name w:val="heading 1"/>
    <w:basedOn w:val="Normal"/>
    <w:next w:val="Normal"/>
    <w:qFormat/>
    <w:rsid w:val="510E0B23"/>
    <w:rPr>
      <w:b w:val="1"/>
      <w:bCs w:val="1"/>
      <w:color w:val="A99767"/>
      <w:sz w:val="32"/>
      <w:szCs w:val="32"/>
    </w:rPr>
  </w:style>
  <w:style w:type="paragraph" w:styleId="Heading2">
    <w:uiPriority w:val="9"/>
    <w:name w:val="heading 2"/>
    <w:basedOn w:val="Normal"/>
    <w:next w:val="Normal"/>
    <w:unhideWhenUsed/>
    <w:qFormat/>
    <w:rsid w:val="510E0B23"/>
    <w:rPr>
      <w:rFonts w:ascii="Aptos Display" w:hAnsi="Aptos Display" w:eastAsia="" w:cs=""/>
      <w:b w:val="1"/>
      <w:bCs w:val="1"/>
      <w:color w:val="155B81"/>
      <w:sz w:val="28"/>
      <w:szCs w:val="28"/>
    </w:rPr>
  </w:style>
  <w:style w:type="paragraph" w:styleId="Heading3">
    <w:uiPriority w:val="9"/>
    <w:name w:val="heading 3"/>
    <w:basedOn w:val="Normal"/>
    <w:next w:val="Normal"/>
    <w:unhideWhenUsed/>
    <w:qFormat/>
    <w:rsid w:val="510E0B23"/>
    <w:rPr>
      <w:rFonts w:eastAsia="" w:cs=""/>
      <w:i w:val="0"/>
      <w:iCs w:val="0"/>
      <w:color w:val="A99767"/>
      <w:u w:val="single"/>
    </w:rPr>
  </w:style>
  <w:style w:type="paragraph" w:styleId="Heading4">
    <w:uiPriority w:val="9"/>
    <w:name w:val="heading 4"/>
    <w:basedOn w:val="Normal"/>
    <w:next w:val="Normal"/>
    <w:unhideWhenUsed/>
    <w:qFormat/>
    <w:rsid w:val="510E0B23"/>
    <w:rPr>
      <w:rFonts w:eastAsia="" w:cs=""/>
      <w:i w:val="1"/>
      <w:iCs w:val="1"/>
      <w:color w:val="155B81"/>
    </w:rPr>
  </w:style>
  <w:style w:type="paragraph" w:styleId="Header">
    <w:uiPriority w:val="99"/>
    <w:name w:val="header"/>
    <w:basedOn w:val="Normal"/>
    <w:unhideWhenUsed/>
    <w:rsid w:val="510E0B23"/>
    <w:pPr>
      <w:tabs>
        <w:tab w:val="center" w:leader="none" w:pos="4680"/>
        <w:tab w:val="right" w:leader="none" w:pos="9360"/>
      </w:tabs>
      <w:spacing w:after="0"/>
    </w:pPr>
  </w:style>
  <w:style w:type="paragraph" w:styleId="Footer">
    <w:uiPriority w:val="99"/>
    <w:name w:val="footer"/>
    <w:basedOn w:val="Normal"/>
    <w:unhideWhenUsed/>
    <w:rsid w:val="510E0B23"/>
    <w:pPr>
      <w:tabs>
        <w:tab w:val="center" w:leader="none" w:pos="4680"/>
        <w:tab w:val="right" w:leader="none" w:pos="9360"/>
      </w:tabs>
      <w:spacing w:after="0"/>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eader" Target="/word/header.xml" Id="R6f12eac6f0c44afe" /><Relationship Type="http://schemas.openxmlformats.org/officeDocument/2006/relationships/footer" Target="/word/footer.xml" Id="R9a03571675574a02" /><Relationship Type="http://schemas.openxmlformats.org/officeDocument/2006/relationships/numbering" Target="/word/numbering.xml" Id="Rba0e49c4bf65448e" /><Relationship Type="http://schemas.openxmlformats.org/officeDocument/2006/relationships/header" Target="/word/header2.xml" Id="Rebb47718896442aa" /><Relationship Type="http://schemas.openxmlformats.org/officeDocument/2006/relationships/footer" Target="/word/footer2.xml" Id="R54cf8750fdd04338" /></Relationships>
</file>

<file path=word/_rels/header2.xml.rels>&#65279;<?xml version="1.0" encoding="utf-8"?><Relationships xmlns="http://schemas.openxmlformats.org/package/2006/relationships"><Relationship Type="http://schemas.openxmlformats.org/officeDocument/2006/relationships/image" Target="/media/image2.png" Id="rId715289889" /><Relationship Type="http://schemas.openxmlformats.org/officeDocument/2006/relationships/image" Target="/media/image3.png" Id="rId198006009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Sarah Keane</dc:creator>
  <keywords/>
  <dc:description/>
  <lastModifiedBy>Sarah Keane</lastModifiedBy>
  <revision>4</revision>
  <dcterms:created xsi:type="dcterms:W3CDTF">2026-02-18T15:41:31.7992343Z</dcterms:created>
  <dcterms:modified xsi:type="dcterms:W3CDTF">2026-02-18T16:36:37.5597908Z</dcterms:modified>
</coreProperties>
</file>